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347" w:rsidRPr="004D0681" w:rsidRDefault="00890347" w:rsidP="00890347">
      <w:pPr>
        <w:spacing w:after="120"/>
        <w:rPr>
          <w:b/>
          <w:sz w:val="28"/>
          <w:szCs w:val="28"/>
        </w:rPr>
      </w:pPr>
      <w:r w:rsidRPr="004D0681">
        <w:rPr>
          <w:b/>
          <w:sz w:val="28"/>
          <w:szCs w:val="28"/>
        </w:rPr>
        <w:t>Talking Points:</w:t>
      </w:r>
    </w:p>
    <w:p w:rsidR="00890347" w:rsidRDefault="00EC5162" w:rsidP="004D0681">
      <w:pPr>
        <w:spacing w:after="120" w:line="240" w:lineRule="auto"/>
        <w:ind w:left="36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The </w:t>
      </w:r>
      <w:r w:rsidR="004D0681">
        <w:rPr>
          <w:rFonts w:ascii="Calibri" w:eastAsia="Times New Roman" w:hAnsi="Calibri" w:cs="Calibri"/>
        </w:rPr>
        <w:t>Institutional Development Award (</w:t>
      </w:r>
      <w:proofErr w:type="spellStart"/>
      <w:r>
        <w:rPr>
          <w:rFonts w:ascii="Calibri" w:eastAsia="Times New Roman" w:hAnsi="Calibri" w:cs="Calibri"/>
        </w:rPr>
        <w:t>IDeA</w:t>
      </w:r>
      <w:proofErr w:type="spellEnd"/>
      <w:r w:rsidR="004D0681">
        <w:rPr>
          <w:rFonts w:ascii="Calibri" w:eastAsia="Times New Roman" w:hAnsi="Calibri" w:cs="Calibri"/>
        </w:rPr>
        <w:t>)</w:t>
      </w:r>
      <w:r>
        <w:rPr>
          <w:rFonts w:ascii="Calibri" w:eastAsia="Times New Roman" w:hAnsi="Calibri" w:cs="Calibri"/>
        </w:rPr>
        <w:t xml:space="preserve"> program was established in 1993 to enhance biomedical research </w:t>
      </w:r>
      <w:r w:rsidR="0095011A">
        <w:rPr>
          <w:rFonts w:ascii="Calibri" w:eastAsia="Times New Roman" w:hAnsi="Calibri" w:cs="Calibri"/>
        </w:rPr>
        <w:t>capacity and capability</w:t>
      </w:r>
      <w:r>
        <w:rPr>
          <w:rFonts w:ascii="Calibri" w:eastAsia="Times New Roman" w:hAnsi="Calibri" w:cs="Calibri"/>
        </w:rPr>
        <w:t xml:space="preserve"> in states </w:t>
      </w:r>
      <w:r w:rsidR="00DB66D1">
        <w:rPr>
          <w:rFonts w:ascii="Calibri" w:eastAsia="Times New Roman" w:hAnsi="Calibri" w:cs="Calibri"/>
        </w:rPr>
        <w:t xml:space="preserve">that </w:t>
      </w:r>
      <w:r>
        <w:rPr>
          <w:rFonts w:ascii="Calibri" w:eastAsia="Times New Roman" w:hAnsi="Calibri" w:cs="Calibri"/>
        </w:rPr>
        <w:t xml:space="preserve">have historically been underrepresented in </w:t>
      </w:r>
      <w:r w:rsidR="00DB66D1">
        <w:rPr>
          <w:rFonts w:ascii="Calibri" w:eastAsia="Times New Roman" w:hAnsi="Calibri" w:cs="Calibri"/>
        </w:rPr>
        <w:t xml:space="preserve">federal research </w:t>
      </w:r>
      <w:r>
        <w:rPr>
          <w:rFonts w:ascii="Calibri" w:eastAsia="Times New Roman" w:hAnsi="Calibri" w:cs="Calibri"/>
        </w:rPr>
        <w:t xml:space="preserve">funding.  </w:t>
      </w:r>
      <w:r w:rsidR="00890347">
        <w:rPr>
          <w:rFonts w:ascii="Calibri" w:eastAsia="Times New Roman" w:hAnsi="Calibri" w:cs="Calibri"/>
        </w:rPr>
        <w:t xml:space="preserve">The 11 currently </w:t>
      </w:r>
      <w:bookmarkStart w:id="0" w:name="_GoBack"/>
      <w:bookmarkEnd w:id="0"/>
      <w:r w:rsidR="00890347">
        <w:rPr>
          <w:rFonts w:ascii="Calibri" w:eastAsia="Times New Roman" w:hAnsi="Calibri" w:cs="Calibri"/>
        </w:rPr>
        <w:t xml:space="preserve">funded Clinical </w:t>
      </w:r>
      <w:r w:rsidR="004D0681">
        <w:rPr>
          <w:rFonts w:ascii="Calibri" w:eastAsia="Times New Roman" w:hAnsi="Calibri" w:cs="Calibri"/>
        </w:rPr>
        <w:t>&amp;</w:t>
      </w:r>
      <w:r w:rsidR="00890347">
        <w:rPr>
          <w:rFonts w:ascii="Calibri" w:eastAsia="Times New Roman" w:hAnsi="Calibri" w:cs="Calibri"/>
        </w:rPr>
        <w:t xml:space="preserve"> Translational Research (CTR) programs are </w:t>
      </w:r>
      <w:r w:rsidR="00DB66D1">
        <w:rPr>
          <w:rFonts w:ascii="Calibri" w:eastAsia="Times New Roman" w:hAnsi="Calibri" w:cs="Calibri"/>
        </w:rPr>
        <w:t>components</w:t>
      </w:r>
      <w:r w:rsidR="00890347">
        <w:rPr>
          <w:rFonts w:ascii="Calibri" w:eastAsia="Times New Roman" w:hAnsi="Calibri" w:cs="Calibri"/>
        </w:rPr>
        <w:t xml:space="preserve"> of the NIH/NIGMS’s </w:t>
      </w:r>
      <w:proofErr w:type="spellStart"/>
      <w:r w:rsidR="00DB66D1">
        <w:rPr>
          <w:rFonts w:ascii="Calibri" w:eastAsia="Times New Roman" w:hAnsi="Calibri" w:cs="Calibri"/>
        </w:rPr>
        <w:t>IDeA</w:t>
      </w:r>
      <w:proofErr w:type="spellEnd"/>
      <w:r w:rsidR="004D0681">
        <w:rPr>
          <w:rFonts w:ascii="Calibri" w:eastAsia="Times New Roman" w:hAnsi="Calibri" w:cs="Calibri"/>
        </w:rPr>
        <w:t xml:space="preserve"> program and </w:t>
      </w:r>
      <w:r>
        <w:rPr>
          <w:rFonts w:ascii="Calibri" w:eastAsia="Times New Roman" w:hAnsi="Calibri" w:cs="Calibri"/>
        </w:rPr>
        <w:t xml:space="preserve">were initiated to accelerate the transition of “discovery” to clinical </w:t>
      </w:r>
      <w:r w:rsidR="00DB66D1">
        <w:rPr>
          <w:rFonts w:ascii="Calibri" w:eastAsia="Times New Roman" w:hAnsi="Calibri" w:cs="Calibri"/>
        </w:rPr>
        <w:t xml:space="preserve">assessment, </w:t>
      </w:r>
      <w:r>
        <w:rPr>
          <w:rFonts w:ascii="Calibri" w:eastAsia="Times New Roman" w:hAnsi="Calibri" w:cs="Calibri"/>
        </w:rPr>
        <w:t xml:space="preserve">validation and application.  </w:t>
      </w:r>
      <w:r w:rsidR="00890347">
        <w:rPr>
          <w:rFonts w:ascii="Calibri" w:eastAsia="Times New Roman" w:hAnsi="Calibri" w:cs="Calibri"/>
        </w:rPr>
        <w:t xml:space="preserve">This program </w:t>
      </w:r>
      <w:r>
        <w:rPr>
          <w:rFonts w:ascii="Calibri" w:eastAsia="Times New Roman" w:hAnsi="Calibri" w:cs="Calibri"/>
        </w:rPr>
        <w:t xml:space="preserve">is uniquely positioned to </w:t>
      </w:r>
      <w:r w:rsidR="00ED41AB">
        <w:rPr>
          <w:rFonts w:ascii="Calibri" w:eastAsia="Times New Roman" w:hAnsi="Calibri" w:cs="Calibri"/>
        </w:rPr>
        <w:t xml:space="preserve">assess healthcare services, policy and outcomes, and to </w:t>
      </w:r>
      <w:r>
        <w:rPr>
          <w:rFonts w:ascii="Calibri" w:eastAsia="Times New Roman" w:hAnsi="Calibri" w:cs="Calibri"/>
        </w:rPr>
        <w:t xml:space="preserve">develop biomedical </w:t>
      </w:r>
      <w:r w:rsidR="00DB66D1">
        <w:rPr>
          <w:rFonts w:ascii="Calibri" w:eastAsia="Times New Roman" w:hAnsi="Calibri" w:cs="Calibri"/>
        </w:rPr>
        <w:t>research capacity and capability</w:t>
      </w:r>
      <w:r>
        <w:rPr>
          <w:rFonts w:ascii="Calibri" w:eastAsia="Times New Roman" w:hAnsi="Calibri" w:cs="Calibri"/>
        </w:rPr>
        <w:t xml:space="preserve"> in </w:t>
      </w:r>
      <w:r w:rsidR="00890347">
        <w:rPr>
          <w:rFonts w:ascii="Calibri" w:eastAsia="Times New Roman" w:hAnsi="Calibri" w:cs="Calibri"/>
        </w:rPr>
        <w:t>23 states and Puerto Rico</w:t>
      </w:r>
      <w:r>
        <w:rPr>
          <w:rFonts w:ascii="Calibri" w:eastAsia="Times New Roman" w:hAnsi="Calibri" w:cs="Calibri"/>
        </w:rPr>
        <w:t>.</w:t>
      </w:r>
    </w:p>
    <w:p w:rsidR="004D0681" w:rsidRPr="00ED41AB" w:rsidRDefault="004D0681" w:rsidP="001F5EA4">
      <w:pPr>
        <w:numPr>
          <w:ilvl w:val="0"/>
          <w:numId w:val="1"/>
        </w:numPr>
        <w:spacing w:after="120" w:line="240" w:lineRule="auto"/>
        <w:rPr>
          <w:rFonts w:ascii="Calibri" w:hAnsi="Calibri" w:cs="Calibri"/>
        </w:rPr>
      </w:pPr>
      <w:r w:rsidRPr="00ED41AB">
        <w:rPr>
          <w:rFonts w:ascii="Calibri" w:eastAsia="Times New Roman" w:hAnsi="Calibri" w:cs="Calibri"/>
        </w:rPr>
        <w:t xml:space="preserve">The funded </w:t>
      </w:r>
      <w:proofErr w:type="spellStart"/>
      <w:r w:rsidRPr="00ED41AB">
        <w:rPr>
          <w:rFonts w:ascii="Calibri" w:eastAsia="Times New Roman" w:hAnsi="Calibri" w:cs="Calibri"/>
        </w:rPr>
        <w:t>IDeA</w:t>
      </w:r>
      <w:proofErr w:type="spellEnd"/>
      <w:r w:rsidRPr="00ED41AB">
        <w:rPr>
          <w:rFonts w:ascii="Calibri" w:eastAsia="Times New Roman" w:hAnsi="Calibri" w:cs="Calibri"/>
        </w:rPr>
        <w:t>-CTRs share the vision to reduce the economic impact of healthcare services and are dedicated to address</w:t>
      </w:r>
      <w:r w:rsidR="00ED41AB">
        <w:rPr>
          <w:rFonts w:ascii="Calibri" w:eastAsia="Times New Roman" w:hAnsi="Calibri" w:cs="Calibri"/>
        </w:rPr>
        <w:t>ing</w:t>
      </w:r>
      <w:r w:rsidRPr="00ED41AB">
        <w:rPr>
          <w:rFonts w:ascii="Calibri" w:eastAsia="Times New Roman" w:hAnsi="Calibri" w:cs="Calibri"/>
        </w:rPr>
        <w:t xml:space="preserve"> healthcare disparities encountered by the medically underserved </w:t>
      </w:r>
      <w:r w:rsidR="00ED41AB">
        <w:rPr>
          <w:rFonts w:ascii="Calibri" w:eastAsia="Times New Roman" w:hAnsi="Calibri" w:cs="Calibri"/>
        </w:rPr>
        <w:t>communities</w:t>
      </w:r>
      <w:r w:rsidR="00ED41AB" w:rsidRPr="00ED41AB">
        <w:rPr>
          <w:rFonts w:ascii="Calibri" w:eastAsia="Times New Roman" w:hAnsi="Calibri" w:cs="Calibri"/>
        </w:rPr>
        <w:t xml:space="preserve"> in rural and urban areas</w:t>
      </w:r>
      <w:r w:rsidR="00ED41AB">
        <w:rPr>
          <w:rFonts w:ascii="Calibri" w:eastAsia="Times New Roman" w:hAnsi="Calibri" w:cs="Calibri"/>
        </w:rPr>
        <w:t>,</w:t>
      </w:r>
      <w:r w:rsidR="00ED41AB" w:rsidRPr="00ED41AB">
        <w:rPr>
          <w:rFonts w:ascii="Calibri" w:eastAsia="Times New Roman" w:hAnsi="Calibri" w:cs="Calibri"/>
        </w:rPr>
        <w:t xml:space="preserve"> </w:t>
      </w:r>
      <w:r w:rsidRPr="00ED41AB">
        <w:rPr>
          <w:rFonts w:ascii="Calibri" w:eastAsia="Times New Roman" w:hAnsi="Calibri" w:cs="Calibri"/>
        </w:rPr>
        <w:t>a</w:t>
      </w:r>
      <w:r w:rsidR="00ED41AB">
        <w:rPr>
          <w:rFonts w:ascii="Calibri" w:eastAsia="Times New Roman" w:hAnsi="Calibri" w:cs="Calibri"/>
        </w:rPr>
        <w:t xml:space="preserve">s well as </w:t>
      </w:r>
      <w:r w:rsidRPr="00ED41AB">
        <w:rPr>
          <w:rFonts w:ascii="Calibri" w:eastAsia="Times New Roman" w:hAnsi="Calibri" w:cs="Calibri"/>
        </w:rPr>
        <w:t xml:space="preserve">the </w:t>
      </w:r>
      <w:r w:rsidR="00ED41AB" w:rsidRPr="00ED41AB">
        <w:rPr>
          <w:rFonts w:ascii="Calibri" w:eastAsia="Times New Roman" w:hAnsi="Calibri" w:cs="Calibri"/>
        </w:rPr>
        <w:t xml:space="preserve">broad-based </w:t>
      </w:r>
      <w:r w:rsidRPr="00ED41AB">
        <w:rPr>
          <w:rFonts w:ascii="Calibri" w:eastAsia="Times New Roman" w:hAnsi="Calibri" w:cs="Calibri"/>
        </w:rPr>
        <w:t xml:space="preserve">healthcare challenges that are prevalent in </w:t>
      </w:r>
      <w:proofErr w:type="spellStart"/>
      <w:r w:rsidRPr="00ED41AB">
        <w:rPr>
          <w:rFonts w:ascii="Calibri" w:eastAsia="Times New Roman" w:hAnsi="Calibri" w:cs="Calibri"/>
        </w:rPr>
        <w:t>IDeA</w:t>
      </w:r>
      <w:proofErr w:type="spellEnd"/>
      <w:r w:rsidRPr="00ED41AB">
        <w:rPr>
          <w:rFonts w:ascii="Calibri" w:eastAsia="Times New Roman" w:hAnsi="Calibri" w:cs="Calibri"/>
        </w:rPr>
        <w:t xml:space="preserve"> states.</w:t>
      </w:r>
    </w:p>
    <w:p w:rsidR="004D0681" w:rsidRDefault="004D0681" w:rsidP="004D0681">
      <w:pPr>
        <w:numPr>
          <w:ilvl w:val="0"/>
          <w:numId w:val="1"/>
        </w:numPr>
        <w:spacing w:after="12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CTR programs embrace </w:t>
      </w:r>
      <w:r w:rsidR="00ED41AB">
        <w:rPr>
          <w:rFonts w:ascii="Calibri" w:eastAsia="Times New Roman" w:hAnsi="Calibri" w:cs="Calibri"/>
        </w:rPr>
        <w:t>a</w:t>
      </w:r>
      <w:r>
        <w:rPr>
          <w:rFonts w:ascii="Calibri" w:eastAsia="Times New Roman" w:hAnsi="Calibri" w:cs="Calibri"/>
        </w:rPr>
        <w:t xml:space="preserve"> responsibility for </w:t>
      </w:r>
      <w:r w:rsidR="00ED41AB">
        <w:rPr>
          <w:rFonts w:ascii="Calibri" w:eastAsia="Times New Roman" w:hAnsi="Calibri" w:cs="Calibri"/>
        </w:rPr>
        <w:t xml:space="preserve">fostering </w:t>
      </w:r>
      <w:r>
        <w:rPr>
          <w:rFonts w:ascii="Calibri" w:eastAsia="Times New Roman" w:hAnsi="Calibri" w:cs="Calibri"/>
        </w:rPr>
        <w:t xml:space="preserve">community </w:t>
      </w:r>
      <w:r w:rsidR="00ED41AB">
        <w:rPr>
          <w:rFonts w:ascii="Calibri" w:eastAsia="Times New Roman" w:hAnsi="Calibri" w:cs="Calibri"/>
        </w:rPr>
        <w:t xml:space="preserve">outreach and </w:t>
      </w:r>
      <w:r>
        <w:rPr>
          <w:rFonts w:ascii="Calibri" w:eastAsia="Times New Roman" w:hAnsi="Calibri" w:cs="Calibri"/>
        </w:rPr>
        <w:t>partnerships to impact prevention, early detection, treatment and survivorship of life-challenging diseases in both rural and urban settings.</w:t>
      </w:r>
    </w:p>
    <w:p w:rsidR="00ED41AB" w:rsidRDefault="00ED41AB" w:rsidP="00ED41AB">
      <w:pPr>
        <w:numPr>
          <w:ilvl w:val="0"/>
          <w:numId w:val="1"/>
        </w:numPr>
        <w:spacing w:after="12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The CTR leadership communicate monthly to strategically pursue multi-state collaborations and explore expanded opportunities for development, refinement and increased effectiveness in programmatic operation to expedite bi-directional translation of discovery and clinical applications</w:t>
      </w:r>
      <w:r w:rsidRPr="00ED41AB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to address shared burdens of disease.</w:t>
      </w:r>
    </w:p>
    <w:p w:rsidR="004D0681" w:rsidRDefault="004D0681" w:rsidP="004D0681">
      <w:pPr>
        <w:numPr>
          <w:ilvl w:val="0"/>
          <w:numId w:val="1"/>
        </w:numPr>
        <w:spacing w:after="120" w:line="240" w:lineRule="auto"/>
        <w:rPr>
          <w:rFonts w:ascii="Calibri" w:hAnsi="Calibri" w:cs="Calibri"/>
        </w:rPr>
      </w:pPr>
      <w:r>
        <w:rPr>
          <w:rFonts w:ascii="Calibri" w:eastAsia="Times New Roman" w:hAnsi="Calibri" w:cs="Calibri"/>
        </w:rPr>
        <w:t>The CTRs utilize metrics to objectively evaluate expectations and effectiveness for all components of their programs.</w:t>
      </w:r>
    </w:p>
    <w:p w:rsidR="004D0681" w:rsidRPr="00ED41AB" w:rsidRDefault="004D0681" w:rsidP="00F0660E">
      <w:pPr>
        <w:numPr>
          <w:ilvl w:val="0"/>
          <w:numId w:val="1"/>
        </w:numPr>
        <w:spacing w:after="120" w:line="240" w:lineRule="auto"/>
        <w:rPr>
          <w:rFonts w:ascii="Calibri" w:hAnsi="Calibri" w:cs="Calibri"/>
        </w:rPr>
      </w:pPr>
      <w:r w:rsidRPr="00ED41AB">
        <w:rPr>
          <w:rFonts w:ascii="Calibri" w:eastAsia="Times New Roman" w:hAnsi="Calibri" w:cs="Calibri"/>
        </w:rPr>
        <w:t xml:space="preserve">The </w:t>
      </w:r>
      <w:proofErr w:type="spellStart"/>
      <w:r w:rsidRPr="00ED41AB">
        <w:rPr>
          <w:rFonts w:ascii="Calibri" w:eastAsia="Times New Roman" w:hAnsi="Calibri" w:cs="Calibri"/>
        </w:rPr>
        <w:t>IDeA</w:t>
      </w:r>
      <w:proofErr w:type="spellEnd"/>
      <w:r w:rsidRPr="00ED41AB">
        <w:rPr>
          <w:rFonts w:ascii="Calibri" w:eastAsia="Times New Roman" w:hAnsi="Calibri" w:cs="Calibri"/>
        </w:rPr>
        <w:t xml:space="preserve">-CTRs are committed to maximizing opportunities </w:t>
      </w:r>
      <w:r w:rsidR="0096593F">
        <w:rPr>
          <w:rFonts w:ascii="Calibri" w:eastAsia="Times New Roman" w:hAnsi="Calibri" w:cs="Calibri"/>
        </w:rPr>
        <w:t>to engage</w:t>
      </w:r>
      <w:r w:rsidRPr="00ED41AB">
        <w:rPr>
          <w:rFonts w:ascii="Calibri" w:eastAsia="Times New Roman" w:hAnsi="Calibri" w:cs="Calibri"/>
        </w:rPr>
        <w:t xml:space="preserve"> </w:t>
      </w:r>
      <w:r w:rsidR="0096593F" w:rsidRPr="00ED41AB">
        <w:rPr>
          <w:rFonts w:ascii="Calibri" w:eastAsia="Times New Roman" w:hAnsi="Calibri" w:cs="Calibri"/>
        </w:rPr>
        <w:t xml:space="preserve">participants </w:t>
      </w:r>
      <w:r w:rsidR="0096593F">
        <w:rPr>
          <w:rFonts w:ascii="Calibri" w:eastAsia="Times New Roman" w:hAnsi="Calibri" w:cs="Calibri"/>
        </w:rPr>
        <w:t xml:space="preserve">– </w:t>
      </w:r>
      <w:r w:rsidRPr="00ED41AB">
        <w:rPr>
          <w:rFonts w:ascii="Calibri" w:eastAsia="Times New Roman" w:hAnsi="Calibri" w:cs="Calibri"/>
        </w:rPr>
        <w:t>scientists, physician investigators</w:t>
      </w:r>
      <w:r w:rsidR="0096593F">
        <w:rPr>
          <w:rFonts w:ascii="Calibri" w:eastAsia="Times New Roman" w:hAnsi="Calibri" w:cs="Calibri"/>
        </w:rPr>
        <w:t xml:space="preserve"> an</w:t>
      </w:r>
      <w:r w:rsidRPr="00ED41AB">
        <w:rPr>
          <w:rFonts w:ascii="Calibri" w:eastAsia="Times New Roman" w:hAnsi="Calibri" w:cs="Calibri"/>
        </w:rPr>
        <w:t xml:space="preserve">d clinicians </w:t>
      </w:r>
      <w:r w:rsidR="0096593F">
        <w:rPr>
          <w:rFonts w:ascii="Calibri" w:eastAsia="Times New Roman" w:hAnsi="Calibri" w:cs="Calibri"/>
        </w:rPr>
        <w:t>– i</w:t>
      </w:r>
      <w:r w:rsidRPr="00ED41AB">
        <w:rPr>
          <w:rFonts w:ascii="Calibri" w:eastAsia="Times New Roman" w:hAnsi="Calibri" w:cs="Calibri"/>
        </w:rPr>
        <w:t>n clinical and translational research within and between CTR programs</w:t>
      </w:r>
      <w:r w:rsidR="00ED41AB">
        <w:rPr>
          <w:rFonts w:ascii="Calibri" w:eastAsia="Times New Roman" w:hAnsi="Calibri" w:cs="Calibri"/>
        </w:rPr>
        <w:t xml:space="preserve"> through s</w:t>
      </w:r>
      <w:r w:rsidRPr="00ED41AB">
        <w:rPr>
          <w:rFonts w:ascii="Calibri" w:hAnsi="Calibri" w:cs="Calibri"/>
        </w:rPr>
        <w:t xml:space="preserve">tate-of-the-art instrumentation, technology and resources </w:t>
      </w:r>
      <w:r w:rsidR="00ED41AB">
        <w:rPr>
          <w:rFonts w:ascii="Calibri" w:hAnsi="Calibri" w:cs="Calibri"/>
        </w:rPr>
        <w:t>to</w:t>
      </w:r>
      <w:r w:rsidRPr="00ED41AB">
        <w:rPr>
          <w:rFonts w:ascii="Calibri" w:hAnsi="Calibri" w:cs="Calibri"/>
        </w:rPr>
        <w:t xml:space="preserve"> enhance investigation locally, regionally and beyond.</w:t>
      </w:r>
    </w:p>
    <w:p w:rsidR="004D0681" w:rsidRPr="004D0681" w:rsidRDefault="004D0681" w:rsidP="004D0681">
      <w:pPr>
        <w:spacing w:after="120"/>
        <w:rPr>
          <w:b/>
          <w:sz w:val="24"/>
          <w:szCs w:val="28"/>
        </w:rPr>
      </w:pPr>
      <w:r w:rsidRPr="004D0681">
        <w:rPr>
          <w:b/>
          <w:sz w:val="24"/>
          <w:szCs w:val="28"/>
        </w:rPr>
        <w:t>Professional Development</w:t>
      </w:r>
      <w:r>
        <w:rPr>
          <w:b/>
          <w:sz w:val="24"/>
          <w:szCs w:val="28"/>
        </w:rPr>
        <w:t>:</w:t>
      </w:r>
    </w:p>
    <w:p w:rsidR="00890347" w:rsidRDefault="00890347" w:rsidP="00890347">
      <w:pPr>
        <w:numPr>
          <w:ilvl w:val="0"/>
          <w:numId w:val="1"/>
        </w:numPr>
        <w:spacing w:after="120" w:line="240" w:lineRule="auto"/>
        <w:rPr>
          <w:rFonts w:ascii="Calibri" w:eastAsia="Times New Roman" w:hAnsi="Calibri" w:cs="Calibri"/>
        </w:rPr>
      </w:pPr>
      <w:proofErr w:type="spellStart"/>
      <w:r>
        <w:rPr>
          <w:rFonts w:ascii="Calibri" w:eastAsia="Times New Roman" w:hAnsi="Calibri" w:cs="Calibri"/>
        </w:rPr>
        <w:t>IDeA</w:t>
      </w:r>
      <w:proofErr w:type="spellEnd"/>
      <w:r>
        <w:rPr>
          <w:rFonts w:ascii="Calibri" w:eastAsia="Times New Roman" w:hAnsi="Calibri" w:cs="Calibri"/>
        </w:rPr>
        <w:t xml:space="preserve">-CTRs provide added value to </w:t>
      </w:r>
      <w:r w:rsidR="00EC5162">
        <w:rPr>
          <w:rFonts w:ascii="Calibri" w:eastAsia="Times New Roman" w:hAnsi="Calibri" w:cs="Calibri"/>
        </w:rPr>
        <w:t>initiate and sustain biomedical research initiatives</w:t>
      </w:r>
      <w:r>
        <w:rPr>
          <w:rFonts w:ascii="Calibri" w:eastAsia="Times New Roman" w:hAnsi="Calibri" w:cs="Calibri"/>
        </w:rPr>
        <w:t xml:space="preserve"> </w:t>
      </w:r>
      <w:r w:rsidR="00EC5162">
        <w:rPr>
          <w:rFonts w:ascii="Calibri" w:eastAsia="Times New Roman" w:hAnsi="Calibri" w:cs="Calibri"/>
        </w:rPr>
        <w:t xml:space="preserve">in participating states </w:t>
      </w:r>
      <w:r w:rsidR="0096593F">
        <w:rPr>
          <w:rFonts w:ascii="Calibri" w:eastAsia="Times New Roman" w:hAnsi="Calibri" w:cs="Calibri"/>
        </w:rPr>
        <w:t xml:space="preserve">that </w:t>
      </w:r>
      <w:r w:rsidR="0096593F">
        <w:rPr>
          <w:rFonts w:ascii="Calibri" w:hAnsi="Calibri" w:cs="Calibri"/>
        </w:rPr>
        <w:t>align with regional healthcare requirements</w:t>
      </w:r>
      <w:r w:rsidR="0096593F" w:rsidRPr="0096593F">
        <w:rPr>
          <w:rFonts w:ascii="Calibri" w:eastAsia="Times New Roman" w:hAnsi="Calibri" w:cs="Calibri"/>
        </w:rPr>
        <w:t xml:space="preserve"> </w:t>
      </w:r>
      <w:r w:rsidR="0096593F">
        <w:rPr>
          <w:rFonts w:ascii="Calibri" w:eastAsia="Times New Roman" w:hAnsi="Calibri" w:cs="Calibri"/>
        </w:rPr>
        <w:t>and can be further developed and credentialed for highly competitive NSF and NIH grant mechanisms</w:t>
      </w:r>
      <w:r w:rsidR="0096593F">
        <w:rPr>
          <w:rFonts w:ascii="Calibri" w:hAnsi="Calibri" w:cs="Calibri"/>
        </w:rPr>
        <w:t>.  Examples of th</w:t>
      </w:r>
      <w:r w:rsidR="0096593F">
        <w:rPr>
          <w:rFonts w:ascii="Calibri" w:eastAsia="Times New Roman" w:hAnsi="Calibri" w:cs="Calibri"/>
        </w:rPr>
        <w:t>e</w:t>
      </w:r>
      <w:r>
        <w:rPr>
          <w:rFonts w:ascii="Calibri" w:eastAsia="Times New Roman" w:hAnsi="Calibri" w:cs="Calibri"/>
        </w:rPr>
        <w:t xml:space="preserve"> support</w:t>
      </w:r>
      <w:r w:rsidR="0096593F">
        <w:rPr>
          <w:rFonts w:ascii="Calibri" w:eastAsia="Times New Roman" w:hAnsi="Calibri" w:cs="Calibri"/>
        </w:rPr>
        <w:t xml:space="preserve"> are</w:t>
      </w:r>
      <w:r>
        <w:rPr>
          <w:rFonts w:ascii="Calibri" w:eastAsia="Times New Roman" w:hAnsi="Calibri" w:cs="Calibri"/>
        </w:rPr>
        <w:t xml:space="preserve"> </w:t>
      </w:r>
      <w:r w:rsidR="00EC5162">
        <w:rPr>
          <w:rFonts w:ascii="Calibri" w:eastAsia="Times New Roman" w:hAnsi="Calibri" w:cs="Calibri"/>
        </w:rPr>
        <w:t>professional development/mentoring, research design/analysis</w:t>
      </w:r>
      <w:r>
        <w:rPr>
          <w:rFonts w:ascii="Calibri" w:eastAsia="Times New Roman" w:hAnsi="Calibri" w:cs="Calibri"/>
        </w:rPr>
        <w:t xml:space="preserve">, </w:t>
      </w:r>
      <w:r w:rsidR="00E13312">
        <w:rPr>
          <w:rFonts w:ascii="Calibri" w:eastAsia="Times New Roman" w:hAnsi="Calibri" w:cs="Calibri"/>
        </w:rPr>
        <w:t xml:space="preserve">and </w:t>
      </w:r>
      <w:r w:rsidR="004D36CB">
        <w:rPr>
          <w:rFonts w:ascii="Calibri" w:eastAsia="Times New Roman" w:hAnsi="Calibri" w:cs="Calibri"/>
        </w:rPr>
        <w:t>funding</w:t>
      </w:r>
      <w:r w:rsidR="00E13312">
        <w:rPr>
          <w:rFonts w:ascii="Calibri" w:eastAsia="Times New Roman" w:hAnsi="Calibri" w:cs="Calibri"/>
        </w:rPr>
        <w:t xml:space="preserve"> for</w:t>
      </w:r>
      <w:r>
        <w:rPr>
          <w:rFonts w:ascii="Calibri" w:eastAsia="Times New Roman" w:hAnsi="Calibri" w:cs="Calibri"/>
        </w:rPr>
        <w:t xml:space="preserve"> pilot grants</w:t>
      </w:r>
      <w:r w:rsidR="0096593F">
        <w:rPr>
          <w:rFonts w:ascii="Calibri" w:eastAsia="Times New Roman" w:hAnsi="Calibri" w:cs="Calibri"/>
        </w:rPr>
        <w:t>.</w:t>
      </w:r>
    </w:p>
    <w:p w:rsidR="004D0681" w:rsidRPr="004D0681" w:rsidRDefault="004D0681" w:rsidP="0096593F">
      <w:pPr>
        <w:numPr>
          <w:ilvl w:val="1"/>
          <w:numId w:val="1"/>
        </w:numPr>
        <w:spacing w:after="12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CTRs provide a mechanism to train junior investigators and engage established investigators in clinical and translational research in states that otherwise do not have the support system for this type of career development.  </w:t>
      </w:r>
    </w:p>
    <w:p w:rsidR="004D0681" w:rsidRPr="004D0681" w:rsidRDefault="004D0681" w:rsidP="004D0681">
      <w:pPr>
        <w:spacing w:after="120"/>
        <w:rPr>
          <w:b/>
          <w:sz w:val="24"/>
          <w:szCs w:val="28"/>
        </w:rPr>
      </w:pPr>
      <w:r>
        <w:rPr>
          <w:b/>
          <w:sz w:val="24"/>
          <w:szCs w:val="28"/>
        </w:rPr>
        <w:t>Community Engageme</w:t>
      </w:r>
      <w:r w:rsidRPr="004D0681">
        <w:rPr>
          <w:b/>
          <w:sz w:val="24"/>
          <w:szCs w:val="28"/>
        </w:rPr>
        <w:t>nt:</w:t>
      </w:r>
    </w:p>
    <w:p w:rsidR="00774D48" w:rsidRDefault="00890347" w:rsidP="007D03D3">
      <w:pPr>
        <w:numPr>
          <w:ilvl w:val="0"/>
          <w:numId w:val="1"/>
        </w:numPr>
        <w:spacing w:after="120" w:line="240" w:lineRule="auto"/>
        <w:rPr>
          <w:rFonts w:ascii="Calibri" w:eastAsia="Times New Roman" w:hAnsi="Calibri" w:cs="Calibri"/>
        </w:rPr>
      </w:pPr>
      <w:proofErr w:type="spellStart"/>
      <w:r w:rsidRPr="00774D48">
        <w:rPr>
          <w:rFonts w:ascii="Calibri" w:eastAsia="Times New Roman" w:hAnsi="Calibri" w:cs="Calibri"/>
        </w:rPr>
        <w:t>IDeA</w:t>
      </w:r>
      <w:proofErr w:type="spellEnd"/>
      <w:r w:rsidRPr="00774D48">
        <w:rPr>
          <w:rFonts w:ascii="Calibri" w:eastAsia="Times New Roman" w:hAnsi="Calibri" w:cs="Calibri"/>
        </w:rPr>
        <w:t xml:space="preserve">-CTRs provide the infrastructure and resources that </w:t>
      </w:r>
      <w:r w:rsidR="0051693E" w:rsidRPr="00774D48">
        <w:rPr>
          <w:rFonts w:ascii="Calibri" w:eastAsia="Times New Roman" w:hAnsi="Calibri" w:cs="Calibri"/>
        </w:rPr>
        <w:t xml:space="preserve">are uniquely required </w:t>
      </w:r>
      <w:r w:rsidR="00774D48" w:rsidRPr="00774D48">
        <w:rPr>
          <w:rFonts w:ascii="Calibri" w:eastAsia="Times New Roman" w:hAnsi="Calibri" w:cs="Calibri"/>
        </w:rPr>
        <w:t>to develop and sustain</w:t>
      </w:r>
      <w:r w:rsidR="0051693E" w:rsidRPr="00774D48">
        <w:rPr>
          <w:rFonts w:ascii="Calibri" w:eastAsia="Times New Roman" w:hAnsi="Calibri" w:cs="Calibri"/>
        </w:rPr>
        <w:t xml:space="preserve"> </w:t>
      </w:r>
      <w:r w:rsidRPr="00774D48">
        <w:rPr>
          <w:rFonts w:ascii="Calibri" w:eastAsia="Times New Roman" w:hAnsi="Calibri" w:cs="Calibri"/>
        </w:rPr>
        <w:t>clini</w:t>
      </w:r>
      <w:r w:rsidR="00774D48">
        <w:rPr>
          <w:rFonts w:ascii="Calibri" w:eastAsia="Times New Roman" w:hAnsi="Calibri" w:cs="Calibri"/>
        </w:rPr>
        <w:t xml:space="preserve">cal and translational </w:t>
      </w:r>
      <w:r w:rsidR="00774D48" w:rsidRPr="00774D48">
        <w:rPr>
          <w:rFonts w:ascii="Calibri" w:eastAsia="Times New Roman" w:hAnsi="Calibri" w:cs="Calibri"/>
        </w:rPr>
        <w:t>investigation</w:t>
      </w:r>
      <w:r w:rsidR="008A013D">
        <w:rPr>
          <w:rFonts w:ascii="Calibri" w:eastAsia="Times New Roman" w:hAnsi="Calibri" w:cs="Calibri"/>
        </w:rPr>
        <w:t>,</w:t>
      </w:r>
      <w:r w:rsidR="004B2B2E">
        <w:rPr>
          <w:rFonts w:ascii="Calibri" w:eastAsia="Times New Roman" w:hAnsi="Calibri" w:cs="Calibri"/>
        </w:rPr>
        <w:t xml:space="preserve"> including equitable partnerships with communities.  </w:t>
      </w:r>
    </w:p>
    <w:p w:rsidR="002B3D06" w:rsidRDefault="008A013D" w:rsidP="00890347">
      <w:pPr>
        <w:numPr>
          <w:ilvl w:val="0"/>
          <w:numId w:val="1"/>
        </w:numPr>
        <w:spacing w:after="12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The </w:t>
      </w:r>
      <w:r w:rsidR="002B3D06">
        <w:rPr>
          <w:rFonts w:ascii="Calibri" w:eastAsia="Times New Roman" w:hAnsi="Calibri" w:cs="Calibri"/>
        </w:rPr>
        <w:t>CTR programs explore</w:t>
      </w:r>
      <w:r w:rsidR="00684DD9">
        <w:rPr>
          <w:rFonts w:ascii="Calibri" w:eastAsia="Times New Roman" w:hAnsi="Calibri" w:cs="Calibri"/>
        </w:rPr>
        <w:t xml:space="preserve"> and expand,</w:t>
      </w:r>
      <w:r w:rsidR="002B3D06">
        <w:rPr>
          <w:rFonts w:ascii="Calibri" w:eastAsia="Times New Roman" w:hAnsi="Calibri" w:cs="Calibri"/>
        </w:rPr>
        <w:t xml:space="preserve"> on a continuing basis</w:t>
      </w:r>
      <w:r w:rsidR="00684DD9">
        <w:rPr>
          <w:rFonts w:ascii="Calibri" w:eastAsia="Times New Roman" w:hAnsi="Calibri" w:cs="Calibri"/>
        </w:rPr>
        <w:t xml:space="preserve">, opportunities to individually and collaboratively capture engagement in initiatives </w:t>
      </w:r>
      <w:r w:rsidR="004D36CB">
        <w:rPr>
          <w:rFonts w:ascii="Calibri" w:eastAsia="Times New Roman" w:hAnsi="Calibri" w:cs="Calibri"/>
        </w:rPr>
        <w:t>for</w:t>
      </w:r>
      <w:r w:rsidR="00684DD9">
        <w:rPr>
          <w:rFonts w:ascii="Calibri" w:eastAsia="Times New Roman" w:hAnsi="Calibri" w:cs="Calibri"/>
        </w:rPr>
        <w:t xml:space="preserve"> advanc</w:t>
      </w:r>
      <w:r w:rsidR="004D36CB">
        <w:rPr>
          <w:rFonts w:ascii="Calibri" w:eastAsia="Times New Roman" w:hAnsi="Calibri" w:cs="Calibri"/>
        </w:rPr>
        <w:t>ing</w:t>
      </w:r>
      <w:r w:rsidR="00684DD9">
        <w:rPr>
          <w:rFonts w:ascii="Calibri" w:eastAsia="Times New Roman" w:hAnsi="Calibri" w:cs="Calibri"/>
        </w:rPr>
        <w:t xml:space="preserve"> quality of life through translational investigation.</w:t>
      </w:r>
    </w:p>
    <w:p w:rsidR="00684DD9" w:rsidRDefault="00684DD9" w:rsidP="00890347">
      <w:pPr>
        <w:numPr>
          <w:ilvl w:val="0"/>
          <w:numId w:val="1"/>
        </w:numPr>
        <w:spacing w:after="12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The CTRs recognize, appreciate and emphas</w:t>
      </w:r>
      <w:r w:rsidR="008955C2">
        <w:rPr>
          <w:rFonts w:ascii="Calibri" w:eastAsia="Times New Roman" w:hAnsi="Calibri" w:cs="Calibri"/>
        </w:rPr>
        <w:t>ize approaches that</w:t>
      </w:r>
      <w:r>
        <w:rPr>
          <w:rFonts w:ascii="Calibri" w:eastAsia="Times New Roman" w:hAnsi="Calibri" w:cs="Calibri"/>
        </w:rPr>
        <w:t xml:space="preserve"> </w:t>
      </w:r>
      <w:r w:rsidR="004D36CB">
        <w:rPr>
          <w:rFonts w:ascii="Calibri" w:eastAsia="Times New Roman" w:hAnsi="Calibri" w:cs="Calibri"/>
        </w:rPr>
        <w:t xml:space="preserve">efficiently and transparently </w:t>
      </w:r>
      <w:r>
        <w:rPr>
          <w:rFonts w:ascii="Calibri" w:eastAsia="Times New Roman" w:hAnsi="Calibri" w:cs="Calibri"/>
        </w:rPr>
        <w:t xml:space="preserve">share data </w:t>
      </w:r>
      <w:r w:rsidR="004B2B2E">
        <w:rPr>
          <w:rFonts w:ascii="Calibri" w:eastAsia="Times New Roman" w:hAnsi="Calibri" w:cs="Calibri"/>
        </w:rPr>
        <w:t>with healthcare providers, other investigators and with the communities they serve</w:t>
      </w:r>
      <w:r>
        <w:rPr>
          <w:rFonts w:ascii="Calibri" w:eastAsia="Times New Roman" w:hAnsi="Calibri" w:cs="Calibri"/>
        </w:rPr>
        <w:t>.</w:t>
      </w:r>
    </w:p>
    <w:sectPr w:rsidR="00684DD9" w:rsidSect="008955C2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15CB8"/>
    <w:multiLevelType w:val="hybridMultilevel"/>
    <w:tmpl w:val="A4A60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347"/>
    <w:rsid w:val="000D6CBB"/>
    <w:rsid w:val="00125479"/>
    <w:rsid w:val="002B3D06"/>
    <w:rsid w:val="00311FE4"/>
    <w:rsid w:val="00354262"/>
    <w:rsid w:val="004B2559"/>
    <w:rsid w:val="004B2B2E"/>
    <w:rsid w:val="004D0681"/>
    <w:rsid w:val="004D36CB"/>
    <w:rsid w:val="0051693E"/>
    <w:rsid w:val="005A7547"/>
    <w:rsid w:val="006838A6"/>
    <w:rsid w:val="00684DD9"/>
    <w:rsid w:val="00774D48"/>
    <w:rsid w:val="007D03D3"/>
    <w:rsid w:val="00890347"/>
    <w:rsid w:val="008955C2"/>
    <w:rsid w:val="008A013D"/>
    <w:rsid w:val="008C17BB"/>
    <w:rsid w:val="0095011A"/>
    <w:rsid w:val="0096593F"/>
    <w:rsid w:val="00A37D1C"/>
    <w:rsid w:val="00A9457F"/>
    <w:rsid w:val="00B6065C"/>
    <w:rsid w:val="00C240E1"/>
    <w:rsid w:val="00DB66D1"/>
    <w:rsid w:val="00E13312"/>
    <w:rsid w:val="00EC5162"/>
    <w:rsid w:val="00ED41AB"/>
    <w:rsid w:val="00F718B3"/>
    <w:rsid w:val="00F7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EFF52"/>
  <w15:chartTrackingRefBased/>
  <w15:docId w15:val="{739002B1-9869-4823-BBF2-2F920454C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66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6D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D06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15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UVM College of Medicine</Company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Jennifer J</dc:creator>
  <cp:keywords/>
  <dc:description/>
  <cp:lastModifiedBy>Smith, Jennifer J</cp:lastModifiedBy>
  <cp:revision>3</cp:revision>
  <cp:lastPrinted>2018-09-05T14:01:00Z</cp:lastPrinted>
  <dcterms:created xsi:type="dcterms:W3CDTF">2018-09-05T15:27:00Z</dcterms:created>
  <dcterms:modified xsi:type="dcterms:W3CDTF">2018-09-05T19:42:00Z</dcterms:modified>
</cp:coreProperties>
</file>